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9DA3B" w14:textId="77777777" w:rsidR="007A2F7A" w:rsidRPr="007A2F7A" w:rsidRDefault="007A2F7A" w:rsidP="007A2F7A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7A2F7A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t>APPENDIX – HIGH AVAILABILITY &amp; DISASTER RECOVERY (HA/DR) SUMMARY</w:t>
      </w:r>
    </w:p>
    <w:p w14:paraId="58D5F0C2" w14:textId="2DCF46D6" w:rsidR="007A2F7A" w:rsidRPr="007A2F7A" w:rsidRDefault="007A2F7A" w:rsidP="007A2F7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High Availability (HA) and Disaster Recovery (DR) are core responsibilities of every SQL Server DBA. HA keeps databases </w:t>
      </w:r>
      <w:r w:rsidRPr="007A2F7A">
        <w:rPr>
          <w:rFonts w:eastAsia="Times New Roman" w:cs="Times New Roman"/>
          <w:b/>
          <w:bCs/>
          <w:kern w:val="0"/>
          <w:szCs w:val="24"/>
          <w14:ligatures w14:val="none"/>
        </w:rPr>
        <w:t>online and reachable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, even during server failures. DR protects data and restores service </w:t>
      </w:r>
      <w:r w:rsidRPr="007A2F7A">
        <w:rPr>
          <w:rFonts w:eastAsia="Times New Roman" w:cs="Times New Roman"/>
          <w:b/>
          <w:bCs/>
          <w:kern w:val="0"/>
          <w:szCs w:val="24"/>
          <w14:ligatures w14:val="none"/>
        </w:rPr>
        <w:t xml:space="preserve">after catastrophic </w:t>
      </w:r>
      <w:r w:rsidR="00114E1A">
        <w:rPr>
          <w:rFonts w:eastAsia="Times New Roman" w:cs="Times New Roman"/>
          <w:b/>
          <w:bCs/>
          <w:kern w:val="0"/>
          <w:szCs w:val="24"/>
          <w14:ligatures w14:val="none"/>
        </w:rPr>
        <w:t>events such as data center outages, corruption, ransomware, or hardware failure</w:t>
      </w:r>
      <w:r w:rsidRPr="007A2F7A">
        <w:rPr>
          <w:rFonts w:eastAsia="Times New Roman" w:cs="Times New Roman"/>
          <w:kern w:val="0"/>
          <w:szCs w:val="24"/>
          <w14:ligatures w14:val="none"/>
        </w:rPr>
        <w:t>. SQL Server offers multiple HA/DR technologies—each with its strengths, limitations, and ideal use cases.</w:t>
      </w:r>
    </w:p>
    <w:p w14:paraId="22822EE6" w14:textId="77777777" w:rsidR="007A2F7A" w:rsidRPr="007A2F7A" w:rsidRDefault="00000000" w:rsidP="007A2F7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0804F114">
          <v:rect id="_x0000_i1025" style="width:0;height:1.5pt" o:hralign="center" o:hrstd="t" o:hr="t" fillcolor="#a0a0a0" stroked="f"/>
        </w:pict>
      </w:r>
    </w:p>
    <w:p w14:paraId="774E0106" w14:textId="77777777" w:rsidR="007A2F7A" w:rsidRPr="007A2F7A" w:rsidRDefault="007A2F7A" w:rsidP="007A2F7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7A2F7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High Availability Technologies</w:t>
      </w:r>
    </w:p>
    <w:p w14:paraId="068A2A5C" w14:textId="77777777" w:rsidR="007A2F7A" w:rsidRPr="007A2F7A" w:rsidRDefault="007A2F7A" w:rsidP="007A2F7A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7A2F7A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Failover Cluster Instances (FCIs)</w:t>
      </w:r>
    </w:p>
    <w:p w14:paraId="7D87C38A" w14:textId="77777777" w:rsidR="007A2F7A" w:rsidRPr="007A2F7A" w:rsidRDefault="007A2F7A" w:rsidP="007A2F7A">
      <w:pPr>
        <w:numPr>
          <w:ilvl w:val="0"/>
          <w:numId w:val="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Windows Server Failover Clustering (WSFC)–based</w:t>
      </w:r>
    </w:p>
    <w:p w14:paraId="5C658735" w14:textId="77777777" w:rsidR="007A2F7A" w:rsidRPr="007A2F7A" w:rsidRDefault="007A2F7A" w:rsidP="007A2F7A">
      <w:pPr>
        <w:numPr>
          <w:ilvl w:val="0"/>
          <w:numId w:val="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Instance-level protection (entire SQL Server instance moves on failover)</w:t>
      </w:r>
    </w:p>
    <w:p w14:paraId="3E00E2AE" w14:textId="77777777" w:rsidR="007A2F7A" w:rsidRPr="007A2F7A" w:rsidRDefault="007A2F7A" w:rsidP="007A2F7A">
      <w:pPr>
        <w:numPr>
          <w:ilvl w:val="0"/>
          <w:numId w:val="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Requires shared storage (SAN, Azure Shared Disks, or Storage Spaces Direct)</w:t>
      </w:r>
    </w:p>
    <w:p w14:paraId="430512AA" w14:textId="77777777" w:rsidR="007A2F7A" w:rsidRPr="007A2F7A" w:rsidRDefault="007A2F7A" w:rsidP="007A2F7A">
      <w:pPr>
        <w:numPr>
          <w:ilvl w:val="0"/>
          <w:numId w:val="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Supports both Standard and Enterprise Editions</w:t>
      </w:r>
    </w:p>
    <w:p w14:paraId="34A9DB5A" w14:textId="0911758E" w:rsidR="007A2F7A" w:rsidRPr="007A2F7A" w:rsidRDefault="007A2F7A" w:rsidP="007A2F7A">
      <w:pPr>
        <w:numPr>
          <w:ilvl w:val="0"/>
          <w:numId w:val="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Provides fast, automatic </w:t>
      </w:r>
      <w:proofErr w:type="gramStart"/>
      <w:r w:rsidRPr="007A2F7A">
        <w:rPr>
          <w:rFonts w:eastAsia="Times New Roman" w:cs="Times New Roman"/>
          <w:kern w:val="0"/>
          <w:szCs w:val="24"/>
          <w14:ligatures w14:val="none"/>
        </w:rPr>
        <w:t>failover</w:t>
      </w:r>
      <w:proofErr w:type="gramEnd"/>
      <w:r w:rsidR="00114E1A">
        <w:rPr>
          <w:rFonts w:eastAsia="Times New Roman" w:cs="Times New Roman"/>
          <w:kern w:val="0"/>
          <w:szCs w:val="24"/>
          <w14:ligatures w14:val="none"/>
        </w:rPr>
        <w:t>,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 but no readable secondaries</w:t>
      </w:r>
    </w:p>
    <w:p w14:paraId="7350CC21" w14:textId="77777777" w:rsidR="007A2F7A" w:rsidRPr="007A2F7A" w:rsidRDefault="007A2F7A" w:rsidP="007A2F7A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7A2F7A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Always On Availability Groups (AGs)</w:t>
      </w:r>
    </w:p>
    <w:p w14:paraId="7DB41648" w14:textId="77777777" w:rsidR="007A2F7A" w:rsidRPr="007A2F7A" w:rsidRDefault="007A2F7A" w:rsidP="007A2F7A">
      <w:pPr>
        <w:numPr>
          <w:ilvl w:val="0"/>
          <w:numId w:val="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Database-level protection</w:t>
      </w:r>
    </w:p>
    <w:p w14:paraId="00C7B196" w14:textId="77777777" w:rsidR="007A2F7A" w:rsidRPr="007A2F7A" w:rsidRDefault="007A2F7A" w:rsidP="007A2F7A">
      <w:pPr>
        <w:numPr>
          <w:ilvl w:val="0"/>
          <w:numId w:val="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No shared storage required—uses log stream replication</w:t>
      </w:r>
    </w:p>
    <w:p w14:paraId="07F46A7D" w14:textId="77777777" w:rsidR="007A2F7A" w:rsidRPr="007A2F7A" w:rsidRDefault="007A2F7A" w:rsidP="007A2F7A">
      <w:pPr>
        <w:numPr>
          <w:ilvl w:val="0"/>
          <w:numId w:val="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Supports multiple synchronous and asynchronous replicas</w:t>
      </w:r>
    </w:p>
    <w:p w14:paraId="46A5EA38" w14:textId="77777777" w:rsidR="007A2F7A" w:rsidRPr="007A2F7A" w:rsidRDefault="007A2F7A" w:rsidP="007A2F7A">
      <w:pPr>
        <w:numPr>
          <w:ilvl w:val="0"/>
          <w:numId w:val="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Secondary replicas can be readable (offload reporting)</w:t>
      </w:r>
    </w:p>
    <w:p w14:paraId="66173D25" w14:textId="77777777" w:rsidR="007A2F7A" w:rsidRPr="007A2F7A" w:rsidRDefault="007A2F7A" w:rsidP="007A2F7A">
      <w:pPr>
        <w:numPr>
          <w:ilvl w:val="0"/>
          <w:numId w:val="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Enterprise-only for full functionality</w:t>
      </w:r>
    </w:p>
    <w:p w14:paraId="2491B206" w14:textId="77777777" w:rsidR="007A2F7A" w:rsidRPr="007A2F7A" w:rsidRDefault="007A2F7A" w:rsidP="007A2F7A">
      <w:pPr>
        <w:numPr>
          <w:ilvl w:val="0"/>
          <w:numId w:val="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Excellent for multi-datacenter architectures</w:t>
      </w:r>
    </w:p>
    <w:p w14:paraId="04675425" w14:textId="77777777" w:rsidR="007A2F7A" w:rsidRPr="007A2F7A" w:rsidRDefault="007A2F7A" w:rsidP="007A2F7A">
      <w:pPr>
        <w:numPr>
          <w:ilvl w:val="0"/>
          <w:numId w:val="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Enables near-zero data loss in synchronous commit mode</w:t>
      </w:r>
    </w:p>
    <w:p w14:paraId="0B13B941" w14:textId="77777777" w:rsidR="007A2F7A" w:rsidRPr="007A2F7A" w:rsidRDefault="00000000" w:rsidP="007A2F7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40A13C12">
          <v:rect id="_x0000_i1026" style="width:0;height:1.5pt" o:hralign="center" o:hrstd="t" o:hr="t" fillcolor="#a0a0a0" stroked="f"/>
        </w:pict>
      </w:r>
    </w:p>
    <w:p w14:paraId="0EB6B3BB" w14:textId="77777777" w:rsidR="007A2F7A" w:rsidRPr="007A2F7A" w:rsidRDefault="007A2F7A" w:rsidP="007A2F7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7A2F7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Disaster Recovery Technologies</w:t>
      </w:r>
    </w:p>
    <w:p w14:paraId="1219BA7E" w14:textId="77777777" w:rsidR="007A2F7A" w:rsidRPr="007A2F7A" w:rsidRDefault="007A2F7A" w:rsidP="007A2F7A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7A2F7A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Log Shipping</w:t>
      </w:r>
    </w:p>
    <w:p w14:paraId="0014380A" w14:textId="77777777" w:rsidR="007A2F7A" w:rsidRPr="007A2F7A" w:rsidRDefault="007A2F7A" w:rsidP="007A2F7A">
      <w:pPr>
        <w:numPr>
          <w:ilvl w:val="0"/>
          <w:numId w:val="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Simple, reliable, time-tested DR strategy</w:t>
      </w:r>
    </w:p>
    <w:p w14:paraId="22B676F4" w14:textId="77777777" w:rsidR="007A2F7A" w:rsidRPr="007A2F7A" w:rsidRDefault="007A2F7A" w:rsidP="007A2F7A">
      <w:pPr>
        <w:numPr>
          <w:ilvl w:val="0"/>
          <w:numId w:val="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Ships transaction logs to secondary servers on a schedule</w:t>
      </w:r>
    </w:p>
    <w:p w14:paraId="4CFE45A2" w14:textId="77777777" w:rsidR="007A2F7A" w:rsidRPr="007A2F7A" w:rsidRDefault="007A2F7A" w:rsidP="007A2F7A">
      <w:pPr>
        <w:numPr>
          <w:ilvl w:val="0"/>
          <w:numId w:val="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Requires manual failover</w:t>
      </w:r>
    </w:p>
    <w:p w14:paraId="51C23AE8" w14:textId="77777777" w:rsidR="007A2F7A" w:rsidRPr="007A2F7A" w:rsidRDefault="007A2F7A" w:rsidP="007A2F7A">
      <w:pPr>
        <w:numPr>
          <w:ilvl w:val="0"/>
          <w:numId w:val="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Great for warm standby solutions or budget-conscious environments</w:t>
      </w:r>
    </w:p>
    <w:p w14:paraId="235AB511" w14:textId="77777777" w:rsidR="007A2F7A" w:rsidRPr="007A2F7A" w:rsidRDefault="007A2F7A" w:rsidP="007A2F7A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7A2F7A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lastRenderedPageBreak/>
        <w:t>Backup/Restore Strategy</w:t>
      </w:r>
    </w:p>
    <w:p w14:paraId="69E11E65" w14:textId="77777777" w:rsidR="007A2F7A" w:rsidRPr="007A2F7A" w:rsidRDefault="007A2F7A" w:rsidP="007A2F7A">
      <w:pPr>
        <w:numPr>
          <w:ilvl w:val="0"/>
          <w:numId w:val="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Foundation of all DR planning</w:t>
      </w:r>
    </w:p>
    <w:p w14:paraId="7C5804FE" w14:textId="77777777" w:rsidR="007A2F7A" w:rsidRPr="007A2F7A" w:rsidRDefault="007A2F7A" w:rsidP="007A2F7A">
      <w:pPr>
        <w:numPr>
          <w:ilvl w:val="0"/>
          <w:numId w:val="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Full/Differential/Log backups define RPO and RTO</w:t>
      </w:r>
    </w:p>
    <w:p w14:paraId="57C49196" w14:textId="6F677B8D" w:rsidR="007A2F7A" w:rsidRPr="007A2F7A" w:rsidRDefault="007A2F7A" w:rsidP="007A2F7A">
      <w:pPr>
        <w:numPr>
          <w:ilvl w:val="0"/>
          <w:numId w:val="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Should be combined with </w:t>
      </w:r>
      <w:r w:rsidR="00114E1A">
        <w:rPr>
          <w:rFonts w:eastAsia="Times New Roman" w:cs="Times New Roman"/>
          <w:kern w:val="0"/>
          <w:szCs w:val="24"/>
          <w14:ligatures w14:val="none"/>
        </w:rPr>
        <w:t>off-site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 and immutable storage</w:t>
      </w:r>
    </w:p>
    <w:p w14:paraId="2B121783" w14:textId="77777777" w:rsidR="007A2F7A" w:rsidRPr="007A2F7A" w:rsidRDefault="00000000" w:rsidP="007A2F7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048A5409">
          <v:rect id="_x0000_i1027" style="width:0;height:1.5pt" o:hralign="center" o:hrstd="t" o:hr="t" fillcolor="#a0a0a0" stroked="f"/>
        </w:pict>
      </w:r>
    </w:p>
    <w:p w14:paraId="701CC545" w14:textId="77777777" w:rsidR="007A2F7A" w:rsidRPr="007A2F7A" w:rsidRDefault="007A2F7A" w:rsidP="007A2F7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7A2F7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HA vs DR – Key Distinction</w:t>
      </w:r>
    </w:p>
    <w:p w14:paraId="1AC8C940" w14:textId="77777777" w:rsidR="007A2F7A" w:rsidRPr="007A2F7A" w:rsidRDefault="007A2F7A" w:rsidP="007A2F7A">
      <w:pPr>
        <w:numPr>
          <w:ilvl w:val="0"/>
          <w:numId w:val="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b/>
          <w:bCs/>
          <w:kern w:val="0"/>
          <w:szCs w:val="24"/>
          <w14:ligatures w14:val="none"/>
        </w:rPr>
        <w:t>HA: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 Protects from </w:t>
      </w:r>
      <w:r w:rsidRPr="007A2F7A">
        <w:rPr>
          <w:rFonts w:eastAsia="Times New Roman" w:cs="Times New Roman"/>
          <w:i/>
          <w:iCs/>
          <w:kern w:val="0"/>
          <w:szCs w:val="24"/>
          <w14:ligatures w14:val="none"/>
        </w:rPr>
        <w:t>local failures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 (server crash, OS issue, service stop).</w:t>
      </w:r>
    </w:p>
    <w:p w14:paraId="23DD665B" w14:textId="77777777" w:rsidR="007A2F7A" w:rsidRPr="007A2F7A" w:rsidRDefault="007A2F7A" w:rsidP="007A2F7A">
      <w:pPr>
        <w:numPr>
          <w:ilvl w:val="0"/>
          <w:numId w:val="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b/>
          <w:bCs/>
          <w:kern w:val="0"/>
          <w:szCs w:val="24"/>
          <w14:ligatures w14:val="none"/>
        </w:rPr>
        <w:t>DR: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 Protects from </w:t>
      </w:r>
      <w:r w:rsidRPr="007A2F7A">
        <w:rPr>
          <w:rFonts w:eastAsia="Times New Roman" w:cs="Times New Roman"/>
          <w:i/>
          <w:iCs/>
          <w:kern w:val="0"/>
          <w:szCs w:val="24"/>
          <w14:ligatures w14:val="none"/>
        </w:rPr>
        <w:t>site-wide failures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 (fire, flood, ransomware, datacenter outage).</w:t>
      </w:r>
    </w:p>
    <w:p w14:paraId="7FAC7D2F" w14:textId="77777777" w:rsidR="007A2F7A" w:rsidRPr="007A2F7A" w:rsidRDefault="007A2F7A" w:rsidP="007A2F7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HA keeps your database running. DR gets you back after everything goes wrong.</w:t>
      </w:r>
    </w:p>
    <w:p w14:paraId="174B62E5" w14:textId="77777777" w:rsidR="007A2F7A" w:rsidRPr="007A2F7A" w:rsidRDefault="00000000" w:rsidP="007A2F7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49C69A69">
          <v:rect id="_x0000_i1028" style="width:0;height:1.5pt" o:hralign="center" o:hrstd="t" o:hr="t" fillcolor="#a0a0a0" stroked="f"/>
        </w:pict>
      </w:r>
    </w:p>
    <w:p w14:paraId="421DB78B" w14:textId="77777777" w:rsidR="007A2F7A" w:rsidRPr="007A2F7A" w:rsidRDefault="007A2F7A" w:rsidP="007A2F7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7A2F7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When To Choose FCI vs AG</w:t>
      </w:r>
    </w:p>
    <w:p w14:paraId="09172CDC" w14:textId="77777777" w:rsidR="007A2F7A" w:rsidRPr="007A2F7A" w:rsidRDefault="007A2F7A" w:rsidP="007A2F7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b/>
          <w:bCs/>
          <w:kern w:val="0"/>
          <w:szCs w:val="24"/>
          <w14:ligatures w14:val="none"/>
        </w:rPr>
        <w:t>Choose FCI when:</w:t>
      </w:r>
    </w:p>
    <w:p w14:paraId="5920B3D6" w14:textId="20FB8273" w:rsidR="007A2F7A" w:rsidRPr="007A2F7A" w:rsidRDefault="007A2F7A" w:rsidP="007A2F7A">
      <w:pPr>
        <w:numPr>
          <w:ilvl w:val="0"/>
          <w:numId w:val="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You need </w:t>
      </w:r>
      <w:r w:rsidR="00114E1A">
        <w:rPr>
          <w:rFonts w:eastAsia="Times New Roman" w:cs="Times New Roman"/>
          <w:kern w:val="0"/>
          <w:szCs w:val="24"/>
          <w14:ligatures w14:val="none"/>
        </w:rPr>
        <w:t>complete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 SQL instance protection</w:t>
      </w:r>
    </w:p>
    <w:p w14:paraId="569FF042" w14:textId="77777777" w:rsidR="007A2F7A" w:rsidRPr="007A2F7A" w:rsidRDefault="007A2F7A" w:rsidP="007A2F7A">
      <w:pPr>
        <w:numPr>
          <w:ilvl w:val="0"/>
          <w:numId w:val="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Applications rely on instance-level features</w:t>
      </w:r>
    </w:p>
    <w:p w14:paraId="50D0F3CF" w14:textId="77777777" w:rsidR="007A2F7A" w:rsidRPr="007A2F7A" w:rsidRDefault="007A2F7A" w:rsidP="007A2F7A">
      <w:pPr>
        <w:numPr>
          <w:ilvl w:val="0"/>
          <w:numId w:val="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You have shared storage</w:t>
      </w:r>
    </w:p>
    <w:p w14:paraId="7B263240" w14:textId="77777777" w:rsidR="007A2F7A" w:rsidRPr="007A2F7A" w:rsidRDefault="007A2F7A" w:rsidP="007A2F7A">
      <w:pPr>
        <w:numPr>
          <w:ilvl w:val="0"/>
          <w:numId w:val="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You want simple, automatic failover with minimal configuration</w:t>
      </w:r>
    </w:p>
    <w:p w14:paraId="0362AA3B" w14:textId="77777777" w:rsidR="007A2F7A" w:rsidRPr="007A2F7A" w:rsidRDefault="007A2F7A" w:rsidP="007A2F7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b/>
          <w:bCs/>
          <w:kern w:val="0"/>
          <w:szCs w:val="24"/>
          <w14:ligatures w14:val="none"/>
        </w:rPr>
        <w:t>Choose AG when:</w:t>
      </w:r>
    </w:p>
    <w:p w14:paraId="7B2938FA" w14:textId="77777777" w:rsidR="007A2F7A" w:rsidRPr="007A2F7A" w:rsidRDefault="007A2F7A" w:rsidP="007A2F7A">
      <w:pPr>
        <w:numPr>
          <w:ilvl w:val="0"/>
          <w:numId w:val="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You want readable secondaries</w:t>
      </w:r>
    </w:p>
    <w:p w14:paraId="777BBAB7" w14:textId="77777777" w:rsidR="007A2F7A" w:rsidRPr="007A2F7A" w:rsidRDefault="007A2F7A" w:rsidP="007A2F7A">
      <w:pPr>
        <w:numPr>
          <w:ilvl w:val="0"/>
          <w:numId w:val="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You need multi-site redundancy</w:t>
      </w:r>
    </w:p>
    <w:p w14:paraId="60B6EDE6" w14:textId="77777777" w:rsidR="007A2F7A" w:rsidRPr="007A2F7A" w:rsidRDefault="007A2F7A" w:rsidP="007A2F7A">
      <w:pPr>
        <w:numPr>
          <w:ilvl w:val="0"/>
          <w:numId w:val="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You require zero- or near-zero-data-loss failover</w:t>
      </w:r>
    </w:p>
    <w:p w14:paraId="64D16E4A" w14:textId="77777777" w:rsidR="007A2F7A" w:rsidRPr="007A2F7A" w:rsidRDefault="007A2F7A" w:rsidP="007A2F7A">
      <w:pPr>
        <w:numPr>
          <w:ilvl w:val="0"/>
          <w:numId w:val="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You want protection </w:t>
      </w:r>
      <w:r w:rsidRPr="007A2F7A">
        <w:rPr>
          <w:rFonts w:eastAsia="Times New Roman" w:cs="Times New Roman"/>
          <w:i/>
          <w:iCs/>
          <w:kern w:val="0"/>
          <w:szCs w:val="24"/>
          <w14:ligatures w14:val="none"/>
        </w:rPr>
        <w:t>without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 shared storage</w:t>
      </w:r>
    </w:p>
    <w:p w14:paraId="5180EFA3" w14:textId="77777777" w:rsidR="007A2F7A" w:rsidRPr="007A2F7A" w:rsidRDefault="00000000" w:rsidP="007A2F7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631E9060">
          <v:rect id="_x0000_i1029" style="width:0;height:1.5pt" o:hralign="center" o:hrstd="t" o:hr="t" fillcolor="#a0a0a0" stroked="f"/>
        </w:pict>
      </w:r>
    </w:p>
    <w:p w14:paraId="5A76297D" w14:textId="77777777" w:rsidR="007A2F7A" w:rsidRPr="007A2F7A" w:rsidRDefault="007A2F7A" w:rsidP="007A2F7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7A2F7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Comparative Summary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8"/>
        <w:gridCol w:w="3293"/>
        <w:gridCol w:w="3385"/>
      </w:tblGrid>
      <w:tr w:rsidR="007A2F7A" w:rsidRPr="007A2F7A" w14:paraId="6D689B2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222821F" w14:textId="77777777" w:rsidR="007A2F7A" w:rsidRPr="007A2F7A" w:rsidRDefault="007A2F7A" w:rsidP="007A2F7A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>Feature</w:t>
            </w:r>
          </w:p>
        </w:tc>
        <w:tc>
          <w:tcPr>
            <w:tcW w:w="0" w:type="auto"/>
            <w:vAlign w:val="center"/>
            <w:hideMark/>
          </w:tcPr>
          <w:p w14:paraId="00E68D59" w14:textId="77777777" w:rsidR="007A2F7A" w:rsidRPr="007A2F7A" w:rsidRDefault="007A2F7A" w:rsidP="007A2F7A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>Failover Cluster Instance (FCI)</w:t>
            </w:r>
          </w:p>
        </w:tc>
        <w:tc>
          <w:tcPr>
            <w:tcW w:w="0" w:type="auto"/>
            <w:vAlign w:val="center"/>
            <w:hideMark/>
          </w:tcPr>
          <w:p w14:paraId="27C937A6" w14:textId="77777777" w:rsidR="007A2F7A" w:rsidRPr="007A2F7A" w:rsidRDefault="007A2F7A" w:rsidP="007A2F7A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>Availability Group (AG)</w:t>
            </w:r>
          </w:p>
        </w:tc>
      </w:tr>
      <w:tr w:rsidR="007A2F7A" w:rsidRPr="007A2F7A" w14:paraId="5AA6E9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14717B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Scope</w:t>
            </w:r>
          </w:p>
        </w:tc>
        <w:tc>
          <w:tcPr>
            <w:tcW w:w="0" w:type="auto"/>
            <w:vAlign w:val="center"/>
            <w:hideMark/>
          </w:tcPr>
          <w:p w14:paraId="68526328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Instance-level</w:t>
            </w:r>
          </w:p>
        </w:tc>
        <w:tc>
          <w:tcPr>
            <w:tcW w:w="0" w:type="auto"/>
            <w:vAlign w:val="center"/>
            <w:hideMark/>
          </w:tcPr>
          <w:p w14:paraId="3BB2EFD1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Database-level</w:t>
            </w:r>
          </w:p>
        </w:tc>
      </w:tr>
      <w:tr w:rsidR="007A2F7A" w:rsidRPr="007A2F7A" w14:paraId="78B8DE7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4C9C1F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Storage</w:t>
            </w:r>
          </w:p>
        </w:tc>
        <w:tc>
          <w:tcPr>
            <w:tcW w:w="0" w:type="auto"/>
            <w:vAlign w:val="center"/>
            <w:hideMark/>
          </w:tcPr>
          <w:p w14:paraId="260E2841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Shared</w:t>
            </w:r>
          </w:p>
        </w:tc>
        <w:tc>
          <w:tcPr>
            <w:tcW w:w="0" w:type="auto"/>
            <w:vAlign w:val="center"/>
            <w:hideMark/>
          </w:tcPr>
          <w:p w14:paraId="082B1B09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Independent replica storage</w:t>
            </w:r>
          </w:p>
        </w:tc>
      </w:tr>
      <w:tr w:rsidR="007A2F7A" w:rsidRPr="007A2F7A" w14:paraId="1A34ABB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3A7B67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Readable Secondaries</w:t>
            </w:r>
          </w:p>
        </w:tc>
        <w:tc>
          <w:tcPr>
            <w:tcW w:w="0" w:type="auto"/>
            <w:vAlign w:val="center"/>
            <w:hideMark/>
          </w:tcPr>
          <w:p w14:paraId="499CFD0D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6A4C560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Yes</w:t>
            </w:r>
          </w:p>
        </w:tc>
      </w:tr>
      <w:tr w:rsidR="007A2F7A" w:rsidRPr="007A2F7A" w14:paraId="3D59D0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ABB1DD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Failover Type</w:t>
            </w:r>
          </w:p>
        </w:tc>
        <w:tc>
          <w:tcPr>
            <w:tcW w:w="0" w:type="auto"/>
            <w:vAlign w:val="center"/>
            <w:hideMark/>
          </w:tcPr>
          <w:p w14:paraId="62D36232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Automatic</w:t>
            </w:r>
          </w:p>
        </w:tc>
        <w:tc>
          <w:tcPr>
            <w:tcW w:w="0" w:type="auto"/>
            <w:vAlign w:val="center"/>
            <w:hideMark/>
          </w:tcPr>
          <w:p w14:paraId="626AFC31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Automatic (sync) or manual</w:t>
            </w:r>
          </w:p>
        </w:tc>
      </w:tr>
      <w:tr w:rsidR="007A2F7A" w:rsidRPr="007A2F7A" w14:paraId="3818473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9E8DCA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Edition</w:t>
            </w:r>
          </w:p>
        </w:tc>
        <w:tc>
          <w:tcPr>
            <w:tcW w:w="0" w:type="auto"/>
            <w:vAlign w:val="center"/>
            <w:hideMark/>
          </w:tcPr>
          <w:p w14:paraId="12B25933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Standard or Enterprise</w:t>
            </w:r>
          </w:p>
        </w:tc>
        <w:tc>
          <w:tcPr>
            <w:tcW w:w="0" w:type="auto"/>
            <w:vAlign w:val="center"/>
            <w:hideMark/>
          </w:tcPr>
          <w:p w14:paraId="5F14B2B2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Full features in Enterprise only</w:t>
            </w:r>
          </w:p>
        </w:tc>
      </w:tr>
      <w:tr w:rsidR="007A2F7A" w:rsidRPr="007A2F7A" w14:paraId="6896B7E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708F5A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lastRenderedPageBreak/>
              <w:t>DR Capabilities</w:t>
            </w:r>
          </w:p>
        </w:tc>
        <w:tc>
          <w:tcPr>
            <w:tcW w:w="0" w:type="auto"/>
            <w:vAlign w:val="center"/>
            <w:hideMark/>
          </w:tcPr>
          <w:p w14:paraId="77383407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Limited</w:t>
            </w:r>
          </w:p>
        </w:tc>
        <w:tc>
          <w:tcPr>
            <w:tcW w:w="0" w:type="auto"/>
            <w:vAlign w:val="center"/>
            <w:hideMark/>
          </w:tcPr>
          <w:p w14:paraId="4230E38F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Strong multi-site DR</w:t>
            </w:r>
          </w:p>
        </w:tc>
      </w:tr>
      <w:tr w:rsidR="007A2F7A" w:rsidRPr="007A2F7A" w14:paraId="769ED18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19A8F3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Use Case</w:t>
            </w:r>
          </w:p>
        </w:tc>
        <w:tc>
          <w:tcPr>
            <w:tcW w:w="0" w:type="auto"/>
            <w:vAlign w:val="center"/>
            <w:hideMark/>
          </w:tcPr>
          <w:p w14:paraId="68736D88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Traditional HA</w:t>
            </w:r>
          </w:p>
        </w:tc>
        <w:tc>
          <w:tcPr>
            <w:tcW w:w="0" w:type="auto"/>
            <w:vAlign w:val="center"/>
            <w:hideMark/>
          </w:tcPr>
          <w:p w14:paraId="2F3DF2F8" w14:textId="77777777" w:rsidR="007A2F7A" w:rsidRPr="007A2F7A" w:rsidRDefault="007A2F7A" w:rsidP="007A2F7A">
            <w:pPr>
              <w:spacing w:before="0"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7A2F7A">
              <w:rPr>
                <w:rFonts w:eastAsia="Times New Roman" w:cs="Times New Roman"/>
                <w:kern w:val="0"/>
                <w:szCs w:val="24"/>
                <w14:ligatures w14:val="none"/>
              </w:rPr>
              <w:t>Enterprise HA + DR + Read Scale</w:t>
            </w:r>
          </w:p>
        </w:tc>
      </w:tr>
    </w:tbl>
    <w:p w14:paraId="45D94C83" w14:textId="77777777" w:rsidR="007A2F7A" w:rsidRPr="007A2F7A" w:rsidRDefault="00000000" w:rsidP="007A2F7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269591BC">
          <v:rect id="_x0000_i1030" style="width:0;height:1.5pt" o:hralign="center" o:hrstd="t" o:hr="t" fillcolor="#a0a0a0" stroked="f"/>
        </w:pict>
      </w:r>
    </w:p>
    <w:p w14:paraId="3C590C0A" w14:textId="77777777" w:rsidR="007A2F7A" w:rsidRPr="007A2F7A" w:rsidRDefault="007A2F7A" w:rsidP="007A2F7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7A2F7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Best Practices for HA/DR Architecture</w:t>
      </w:r>
    </w:p>
    <w:p w14:paraId="3F2FBC4A" w14:textId="447200AC" w:rsidR="007A2F7A" w:rsidRPr="007A2F7A" w:rsidRDefault="007A2F7A" w:rsidP="007A2F7A">
      <w:pPr>
        <w:numPr>
          <w:ilvl w:val="0"/>
          <w:numId w:val="8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Combine </w:t>
      </w:r>
      <w:r w:rsidRPr="007A2F7A">
        <w:rPr>
          <w:rFonts w:eastAsia="Times New Roman" w:cs="Times New Roman"/>
          <w:b/>
          <w:bCs/>
          <w:kern w:val="0"/>
          <w:szCs w:val="24"/>
          <w14:ligatures w14:val="none"/>
        </w:rPr>
        <w:t>HA + DR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 for </w:t>
      </w:r>
      <w:r w:rsidR="00114E1A">
        <w:rPr>
          <w:rFonts w:eastAsia="Times New Roman" w:cs="Times New Roman"/>
          <w:kern w:val="0"/>
          <w:szCs w:val="24"/>
          <w14:ligatures w14:val="none"/>
        </w:rPr>
        <w:t>complete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 protection (e.g., AGs across datacenters).</w:t>
      </w:r>
    </w:p>
    <w:p w14:paraId="255748DD" w14:textId="77777777" w:rsidR="007A2F7A" w:rsidRPr="007A2F7A" w:rsidRDefault="007A2F7A" w:rsidP="007A2F7A">
      <w:pPr>
        <w:numPr>
          <w:ilvl w:val="0"/>
          <w:numId w:val="8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Document RPO (data loss tolerance) and RTO (time to recover).</w:t>
      </w:r>
    </w:p>
    <w:p w14:paraId="209301EE" w14:textId="77777777" w:rsidR="007A2F7A" w:rsidRPr="007A2F7A" w:rsidRDefault="007A2F7A" w:rsidP="007A2F7A">
      <w:pPr>
        <w:numPr>
          <w:ilvl w:val="0"/>
          <w:numId w:val="8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Regularly test failover procedures—</w:t>
      </w:r>
      <w:r w:rsidRPr="007A2F7A">
        <w:rPr>
          <w:rFonts w:eastAsia="Times New Roman" w:cs="Times New Roman"/>
          <w:i/>
          <w:iCs/>
          <w:kern w:val="0"/>
          <w:szCs w:val="24"/>
          <w14:ligatures w14:val="none"/>
        </w:rPr>
        <w:t>planned and unplanned</w:t>
      </w:r>
      <w:r w:rsidRPr="007A2F7A">
        <w:rPr>
          <w:rFonts w:eastAsia="Times New Roman" w:cs="Times New Roman"/>
          <w:kern w:val="0"/>
          <w:szCs w:val="24"/>
          <w14:ligatures w14:val="none"/>
        </w:rPr>
        <w:t>.</w:t>
      </w:r>
    </w:p>
    <w:p w14:paraId="42BDD16A" w14:textId="26AFC167" w:rsidR="007A2F7A" w:rsidRPr="007A2F7A" w:rsidRDefault="007A2F7A" w:rsidP="007A2F7A">
      <w:pPr>
        <w:numPr>
          <w:ilvl w:val="0"/>
          <w:numId w:val="8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Protect backups with </w:t>
      </w:r>
      <w:r w:rsidR="00114E1A">
        <w:rPr>
          <w:rFonts w:eastAsia="Times New Roman" w:cs="Times New Roman"/>
          <w:kern w:val="0"/>
          <w:szCs w:val="24"/>
          <w14:ligatures w14:val="none"/>
        </w:rPr>
        <w:t>off-site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 and immutable storage.</w:t>
      </w:r>
    </w:p>
    <w:p w14:paraId="0717B411" w14:textId="77777777" w:rsidR="007A2F7A" w:rsidRPr="007A2F7A" w:rsidRDefault="007A2F7A" w:rsidP="007A2F7A">
      <w:pPr>
        <w:numPr>
          <w:ilvl w:val="0"/>
          <w:numId w:val="8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Monitor replica health, sync state, and failover readiness.</w:t>
      </w:r>
    </w:p>
    <w:p w14:paraId="33639A83" w14:textId="77777777" w:rsidR="007A2F7A" w:rsidRPr="007A2F7A" w:rsidRDefault="007A2F7A" w:rsidP="007A2F7A">
      <w:pPr>
        <w:numPr>
          <w:ilvl w:val="0"/>
          <w:numId w:val="8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>Keep quorum configuration aligned with site topology and failure modes.</w:t>
      </w:r>
    </w:p>
    <w:p w14:paraId="0F2B5F1F" w14:textId="77777777" w:rsidR="007A2F7A" w:rsidRPr="007A2F7A" w:rsidRDefault="00000000" w:rsidP="007A2F7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5304B17D">
          <v:rect id="_x0000_i1031" style="width:0;height:1.5pt" o:hralign="center" o:hrstd="t" o:hr="t" fillcolor="#a0a0a0" stroked="f"/>
        </w:pict>
      </w:r>
    </w:p>
    <w:p w14:paraId="0DECDF56" w14:textId="77777777" w:rsidR="007A2F7A" w:rsidRPr="007A2F7A" w:rsidRDefault="007A2F7A" w:rsidP="007A2F7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7A2F7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One-Page Takeaway</w:t>
      </w:r>
    </w:p>
    <w:p w14:paraId="5340AD20" w14:textId="77777777" w:rsidR="007A2F7A" w:rsidRPr="007A2F7A" w:rsidRDefault="007A2F7A" w:rsidP="007A2F7A">
      <w:pPr>
        <w:numPr>
          <w:ilvl w:val="0"/>
          <w:numId w:val="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HA keeps the database running through </w:t>
      </w:r>
      <w:r w:rsidRPr="007A2F7A">
        <w:rPr>
          <w:rFonts w:eastAsia="Times New Roman" w:cs="Times New Roman"/>
          <w:i/>
          <w:iCs/>
          <w:kern w:val="0"/>
          <w:szCs w:val="24"/>
          <w14:ligatures w14:val="none"/>
        </w:rPr>
        <w:t>local server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 problems.</w:t>
      </w:r>
    </w:p>
    <w:p w14:paraId="733E7804" w14:textId="77777777" w:rsidR="007A2F7A" w:rsidRPr="007A2F7A" w:rsidRDefault="007A2F7A" w:rsidP="007A2F7A">
      <w:pPr>
        <w:numPr>
          <w:ilvl w:val="0"/>
          <w:numId w:val="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DR recovers the database after </w:t>
      </w:r>
      <w:r w:rsidRPr="007A2F7A">
        <w:rPr>
          <w:rFonts w:eastAsia="Times New Roman" w:cs="Times New Roman"/>
          <w:i/>
          <w:iCs/>
          <w:kern w:val="0"/>
          <w:szCs w:val="24"/>
          <w14:ligatures w14:val="none"/>
        </w:rPr>
        <w:t>environment-wide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 failures.</w:t>
      </w:r>
    </w:p>
    <w:p w14:paraId="3E8F3806" w14:textId="77777777" w:rsidR="007A2F7A" w:rsidRPr="007A2F7A" w:rsidRDefault="007A2F7A" w:rsidP="007A2F7A">
      <w:pPr>
        <w:numPr>
          <w:ilvl w:val="0"/>
          <w:numId w:val="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FCIs protect the </w:t>
      </w:r>
      <w:r w:rsidRPr="007A2F7A">
        <w:rPr>
          <w:rFonts w:eastAsia="Times New Roman" w:cs="Times New Roman"/>
          <w:b/>
          <w:bCs/>
          <w:kern w:val="0"/>
          <w:szCs w:val="24"/>
          <w14:ligatures w14:val="none"/>
        </w:rPr>
        <w:t>instance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, AGs protect </w:t>
      </w:r>
      <w:r w:rsidRPr="007A2F7A">
        <w:rPr>
          <w:rFonts w:eastAsia="Times New Roman" w:cs="Times New Roman"/>
          <w:b/>
          <w:bCs/>
          <w:kern w:val="0"/>
          <w:szCs w:val="24"/>
          <w14:ligatures w14:val="none"/>
        </w:rPr>
        <w:t>individual databases</w:t>
      </w:r>
      <w:r w:rsidRPr="007A2F7A">
        <w:rPr>
          <w:rFonts w:eastAsia="Times New Roman" w:cs="Times New Roman"/>
          <w:kern w:val="0"/>
          <w:szCs w:val="24"/>
          <w14:ligatures w14:val="none"/>
        </w:rPr>
        <w:t>.</w:t>
      </w:r>
    </w:p>
    <w:p w14:paraId="176520B7" w14:textId="77777777" w:rsidR="007A2F7A" w:rsidRPr="007A2F7A" w:rsidRDefault="007A2F7A" w:rsidP="007A2F7A">
      <w:pPr>
        <w:numPr>
          <w:ilvl w:val="0"/>
          <w:numId w:val="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AGs provide </w:t>
      </w:r>
      <w:r w:rsidRPr="007A2F7A">
        <w:rPr>
          <w:rFonts w:eastAsia="Times New Roman" w:cs="Times New Roman"/>
          <w:b/>
          <w:bCs/>
          <w:kern w:val="0"/>
          <w:szCs w:val="24"/>
          <w14:ligatures w14:val="none"/>
        </w:rPr>
        <w:t>read scale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, </w:t>
      </w:r>
      <w:r w:rsidRPr="007A2F7A">
        <w:rPr>
          <w:rFonts w:eastAsia="Times New Roman" w:cs="Times New Roman"/>
          <w:b/>
          <w:bCs/>
          <w:kern w:val="0"/>
          <w:szCs w:val="24"/>
          <w14:ligatures w14:val="none"/>
        </w:rPr>
        <w:t>multi-replica redundancy</w:t>
      </w: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, and </w:t>
      </w:r>
      <w:r w:rsidRPr="007A2F7A">
        <w:rPr>
          <w:rFonts w:eastAsia="Times New Roman" w:cs="Times New Roman"/>
          <w:b/>
          <w:bCs/>
          <w:kern w:val="0"/>
          <w:szCs w:val="24"/>
          <w14:ligatures w14:val="none"/>
        </w:rPr>
        <w:t>cross-datacenter resilience</w:t>
      </w:r>
      <w:r w:rsidRPr="007A2F7A">
        <w:rPr>
          <w:rFonts w:eastAsia="Times New Roman" w:cs="Times New Roman"/>
          <w:kern w:val="0"/>
          <w:szCs w:val="24"/>
          <w14:ligatures w14:val="none"/>
        </w:rPr>
        <w:t>.</w:t>
      </w:r>
    </w:p>
    <w:p w14:paraId="1DA4BA7D" w14:textId="77777777" w:rsidR="007A2F7A" w:rsidRPr="007A2F7A" w:rsidRDefault="007A2F7A" w:rsidP="007A2F7A">
      <w:pPr>
        <w:numPr>
          <w:ilvl w:val="0"/>
          <w:numId w:val="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7A2F7A">
        <w:rPr>
          <w:rFonts w:eastAsia="Times New Roman" w:cs="Times New Roman"/>
          <w:kern w:val="0"/>
          <w:szCs w:val="24"/>
          <w14:ligatures w14:val="none"/>
        </w:rPr>
        <w:t xml:space="preserve">A strong SQL Server environment uses </w:t>
      </w:r>
      <w:r w:rsidRPr="007A2F7A">
        <w:rPr>
          <w:rFonts w:eastAsia="Times New Roman" w:cs="Times New Roman"/>
          <w:b/>
          <w:bCs/>
          <w:kern w:val="0"/>
          <w:szCs w:val="24"/>
          <w14:ligatures w14:val="none"/>
        </w:rPr>
        <w:t>multiple layers of protection</w:t>
      </w:r>
      <w:r w:rsidRPr="007A2F7A">
        <w:rPr>
          <w:rFonts w:eastAsia="Times New Roman" w:cs="Times New Roman"/>
          <w:kern w:val="0"/>
          <w:szCs w:val="24"/>
          <w14:ligatures w14:val="none"/>
        </w:rPr>
        <w:t>, not just one feature.</w:t>
      </w:r>
    </w:p>
    <w:p w14:paraId="45CEAE25" w14:textId="77777777" w:rsidR="00EA144A" w:rsidRDefault="00EA144A"/>
    <w:sectPr w:rsidR="00EA14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B229B"/>
    <w:multiLevelType w:val="multilevel"/>
    <w:tmpl w:val="87EC1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554607"/>
    <w:multiLevelType w:val="multilevel"/>
    <w:tmpl w:val="6BCE1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CD72C9"/>
    <w:multiLevelType w:val="multilevel"/>
    <w:tmpl w:val="96801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6A5C9E"/>
    <w:multiLevelType w:val="multilevel"/>
    <w:tmpl w:val="A992C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A96C9D"/>
    <w:multiLevelType w:val="multilevel"/>
    <w:tmpl w:val="3FDEA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C3762F"/>
    <w:multiLevelType w:val="multilevel"/>
    <w:tmpl w:val="51942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7819C6"/>
    <w:multiLevelType w:val="multilevel"/>
    <w:tmpl w:val="CEC4E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F704E4"/>
    <w:multiLevelType w:val="multilevel"/>
    <w:tmpl w:val="8A44D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8965B4"/>
    <w:multiLevelType w:val="multilevel"/>
    <w:tmpl w:val="F17CE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1452401">
    <w:abstractNumId w:val="8"/>
  </w:num>
  <w:num w:numId="2" w16cid:durableId="1987932051">
    <w:abstractNumId w:val="6"/>
  </w:num>
  <w:num w:numId="3" w16cid:durableId="1662468938">
    <w:abstractNumId w:val="3"/>
  </w:num>
  <w:num w:numId="4" w16cid:durableId="120533886">
    <w:abstractNumId w:val="2"/>
  </w:num>
  <w:num w:numId="5" w16cid:durableId="720977180">
    <w:abstractNumId w:val="0"/>
  </w:num>
  <w:num w:numId="6" w16cid:durableId="1096243193">
    <w:abstractNumId w:val="1"/>
  </w:num>
  <w:num w:numId="7" w16cid:durableId="2021542995">
    <w:abstractNumId w:val="4"/>
  </w:num>
  <w:num w:numId="8" w16cid:durableId="1615097338">
    <w:abstractNumId w:val="5"/>
  </w:num>
  <w:num w:numId="9" w16cid:durableId="18474812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7A"/>
    <w:rsid w:val="0000050F"/>
    <w:rsid w:val="000019E1"/>
    <w:rsid w:val="0001317C"/>
    <w:rsid w:val="00013659"/>
    <w:rsid w:val="00016889"/>
    <w:rsid w:val="00017394"/>
    <w:rsid w:val="00021D17"/>
    <w:rsid w:val="0002607D"/>
    <w:rsid w:val="00027D45"/>
    <w:rsid w:val="00027F13"/>
    <w:rsid w:val="00030E84"/>
    <w:rsid w:val="000320B2"/>
    <w:rsid w:val="00032344"/>
    <w:rsid w:val="000356F1"/>
    <w:rsid w:val="00037400"/>
    <w:rsid w:val="00042450"/>
    <w:rsid w:val="00042762"/>
    <w:rsid w:val="00042B2D"/>
    <w:rsid w:val="00044008"/>
    <w:rsid w:val="00047913"/>
    <w:rsid w:val="000533AE"/>
    <w:rsid w:val="00055012"/>
    <w:rsid w:val="00056BBB"/>
    <w:rsid w:val="00056DBB"/>
    <w:rsid w:val="00061E8F"/>
    <w:rsid w:val="0006391A"/>
    <w:rsid w:val="00065BA8"/>
    <w:rsid w:val="00070008"/>
    <w:rsid w:val="0007025C"/>
    <w:rsid w:val="00070674"/>
    <w:rsid w:val="000759D3"/>
    <w:rsid w:val="00075C7E"/>
    <w:rsid w:val="00080B46"/>
    <w:rsid w:val="00082C64"/>
    <w:rsid w:val="00085AE8"/>
    <w:rsid w:val="00091F4C"/>
    <w:rsid w:val="00094007"/>
    <w:rsid w:val="00095A60"/>
    <w:rsid w:val="000964CA"/>
    <w:rsid w:val="00097072"/>
    <w:rsid w:val="000B09A4"/>
    <w:rsid w:val="000B7C49"/>
    <w:rsid w:val="000C08EF"/>
    <w:rsid w:val="000C132C"/>
    <w:rsid w:val="000C1503"/>
    <w:rsid w:val="000C276E"/>
    <w:rsid w:val="000C4A2B"/>
    <w:rsid w:val="000D0C2F"/>
    <w:rsid w:val="000D3493"/>
    <w:rsid w:val="000E5858"/>
    <w:rsid w:val="000E695D"/>
    <w:rsid w:val="000F2BFB"/>
    <w:rsid w:val="000F5018"/>
    <w:rsid w:val="000F534E"/>
    <w:rsid w:val="000F7144"/>
    <w:rsid w:val="00104910"/>
    <w:rsid w:val="00105733"/>
    <w:rsid w:val="0010726D"/>
    <w:rsid w:val="00110573"/>
    <w:rsid w:val="00113A9E"/>
    <w:rsid w:val="0011424B"/>
    <w:rsid w:val="0011461D"/>
    <w:rsid w:val="00114E1A"/>
    <w:rsid w:val="001158ED"/>
    <w:rsid w:val="00116973"/>
    <w:rsid w:val="00116BEE"/>
    <w:rsid w:val="00122152"/>
    <w:rsid w:val="00122FF7"/>
    <w:rsid w:val="0012653C"/>
    <w:rsid w:val="00130DD3"/>
    <w:rsid w:val="001312BD"/>
    <w:rsid w:val="00131FD1"/>
    <w:rsid w:val="00133ABA"/>
    <w:rsid w:val="00133DF6"/>
    <w:rsid w:val="00137461"/>
    <w:rsid w:val="001424B4"/>
    <w:rsid w:val="00142C94"/>
    <w:rsid w:val="00145156"/>
    <w:rsid w:val="00146637"/>
    <w:rsid w:val="00146E58"/>
    <w:rsid w:val="00147FFC"/>
    <w:rsid w:val="00152DEA"/>
    <w:rsid w:val="00153E24"/>
    <w:rsid w:val="001602E7"/>
    <w:rsid w:val="00161D89"/>
    <w:rsid w:val="001645FF"/>
    <w:rsid w:val="00164C3E"/>
    <w:rsid w:val="00166404"/>
    <w:rsid w:val="00166899"/>
    <w:rsid w:val="001670D2"/>
    <w:rsid w:val="00176494"/>
    <w:rsid w:val="001774D0"/>
    <w:rsid w:val="00177B7F"/>
    <w:rsid w:val="00181805"/>
    <w:rsid w:val="00181CE4"/>
    <w:rsid w:val="00185DCF"/>
    <w:rsid w:val="00187A91"/>
    <w:rsid w:val="00193360"/>
    <w:rsid w:val="00193964"/>
    <w:rsid w:val="00196765"/>
    <w:rsid w:val="001970CE"/>
    <w:rsid w:val="001A3742"/>
    <w:rsid w:val="001A4EA5"/>
    <w:rsid w:val="001B3C86"/>
    <w:rsid w:val="001C1007"/>
    <w:rsid w:val="001C1986"/>
    <w:rsid w:val="001C2C51"/>
    <w:rsid w:val="001C535B"/>
    <w:rsid w:val="001C53CC"/>
    <w:rsid w:val="001C6B3F"/>
    <w:rsid w:val="001C7F25"/>
    <w:rsid w:val="001D078C"/>
    <w:rsid w:val="001D1C04"/>
    <w:rsid w:val="001D38FE"/>
    <w:rsid w:val="001E1CB0"/>
    <w:rsid w:val="001E1F7C"/>
    <w:rsid w:val="001E7236"/>
    <w:rsid w:val="001F5E4E"/>
    <w:rsid w:val="00201439"/>
    <w:rsid w:val="002022A0"/>
    <w:rsid w:val="00207518"/>
    <w:rsid w:val="00210230"/>
    <w:rsid w:val="00213AA6"/>
    <w:rsid w:val="00215651"/>
    <w:rsid w:val="00216B9C"/>
    <w:rsid w:val="00217253"/>
    <w:rsid w:val="0022145C"/>
    <w:rsid w:val="002233F3"/>
    <w:rsid w:val="0023005E"/>
    <w:rsid w:val="00232C2F"/>
    <w:rsid w:val="00232F8D"/>
    <w:rsid w:val="00235335"/>
    <w:rsid w:val="00235336"/>
    <w:rsid w:val="00237B30"/>
    <w:rsid w:val="0024025A"/>
    <w:rsid w:val="00241C01"/>
    <w:rsid w:val="00242E1B"/>
    <w:rsid w:val="00244A2A"/>
    <w:rsid w:val="0024629F"/>
    <w:rsid w:val="00250F74"/>
    <w:rsid w:val="00255C30"/>
    <w:rsid w:val="00256B77"/>
    <w:rsid w:val="0026052A"/>
    <w:rsid w:val="00260D91"/>
    <w:rsid w:val="00262201"/>
    <w:rsid w:val="002671BA"/>
    <w:rsid w:val="00271B74"/>
    <w:rsid w:val="002741E8"/>
    <w:rsid w:val="00274C23"/>
    <w:rsid w:val="00276D28"/>
    <w:rsid w:val="002779CF"/>
    <w:rsid w:val="002803EE"/>
    <w:rsid w:val="00281A57"/>
    <w:rsid w:val="00286A65"/>
    <w:rsid w:val="002877B5"/>
    <w:rsid w:val="002938DD"/>
    <w:rsid w:val="00295884"/>
    <w:rsid w:val="002962B7"/>
    <w:rsid w:val="002A0D29"/>
    <w:rsid w:val="002A0E58"/>
    <w:rsid w:val="002A181C"/>
    <w:rsid w:val="002A396F"/>
    <w:rsid w:val="002A5A8B"/>
    <w:rsid w:val="002A7CC8"/>
    <w:rsid w:val="002B22B9"/>
    <w:rsid w:val="002C44AE"/>
    <w:rsid w:val="002C4994"/>
    <w:rsid w:val="002D0650"/>
    <w:rsid w:val="002E18AC"/>
    <w:rsid w:val="002E2D07"/>
    <w:rsid w:val="002E64C1"/>
    <w:rsid w:val="002E67FA"/>
    <w:rsid w:val="002F3239"/>
    <w:rsid w:val="0030084E"/>
    <w:rsid w:val="00300EA7"/>
    <w:rsid w:val="003011A7"/>
    <w:rsid w:val="00302497"/>
    <w:rsid w:val="003024CD"/>
    <w:rsid w:val="00304BCB"/>
    <w:rsid w:val="0030642C"/>
    <w:rsid w:val="003064F6"/>
    <w:rsid w:val="00315F13"/>
    <w:rsid w:val="00316640"/>
    <w:rsid w:val="0032109E"/>
    <w:rsid w:val="00322C04"/>
    <w:rsid w:val="003253E8"/>
    <w:rsid w:val="003260C4"/>
    <w:rsid w:val="003269F2"/>
    <w:rsid w:val="003309C6"/>
    <w:rsid w:val="00330C6C"/>
    <w:rsid w:val="00332058"/>
    <w:rsid w:val="00333878"/>
    <w:rsid w:val="003360B0"/>
    <w:rsid w:val="00336286"/>
    <w:rsid w:val="003424D4"/>
    <w:rsid w:val="00343C93"/>
    <w:rsid w:val="00345742"/>
    <w:rsid w:val="00345A2A"/>
    <w:rsid w:val="00346FF1"/>
    <w:rsid w:val="00355067"/>
    <w:rsid w:val="003556B1"/>
    <w:rsid w:val="003564EE"/>
    <w:rsid w:val="0035770A"/>
    <w:rsid w:val="003606B5"/>
    <w:rsid w:val="003632CE"/>
    <w:rsid w:val="00363ADC"/>
    <w:rsid w:val="003657AB"/>
    <w:rsid w:val="00366CAC"/>
    <w:rsid w:val="003714A2"/>
    <w:rsid w:val="003714D3"/>
    <w:rsid w:val="00371779"/>
    <w:rsid w:val="00373F97"/>
    <w:rsid w:val="003745A2"/>
    <w:rsid w:val="0037785A"/>
    <w:rsid w:val="003830B4"/>
    <w:rsid w:val="00383385"/>
    <w:rsid w:val="0038435B"/>
    <w:rsid w:val="00386595"/>
    <w:rsid w:val="00387D34"/>
    <w:rsid w:val="00392409"/>
    <w:rsid w:val="0039269A"/>
    <w:rsid w:val="003951E4"/>
    <w:rsid w:val="00395C62"/>
    <w:rsid w:val="0039679D"/>
    <w:rsid w:val="00397706"/>
    <w:rsid w:val="003A3501"/>
    <w:rsid w:val="003A464A"/>
    <w:rsid w:val="003B196C"/>
    <w:rsid w:val="003B3098"/>
    <w:rsid w:val="003C02E9"/>
    <w:rsid w:val="003C0B9C"/>
    <w:rsid w:val="003C2691"/>
    <w:rsid w:val="003C5511"/>
    <w:rsid w:val="003C6E6B"/>
    <w:rsid w:val="003D08EF"/>
    <w:rsid w:val="003D2339"/>
    <w:rsid w:val="003D43C4"/>
    <w:rsid w:val="003D58AA"/>
    <w:rsid w:val="003D6942"/>
    <w:rsid w:val="003E44EB"/>
    <w:rsid w:val="003E5811"/>
    <w:rsid w:val="003E6D33"/>
    <w:rsid w:val="003E77C8"/>
    <w:rsid w:val="003F14DA"/>
    <w:rsid w:val="003F5827"/>
    <w:rsid w:val="003F7D87"/>
    <w:rsid w:val="00400A8F"/>
    <w:rsid w:val="00401B18"/>
    <w:rsid w:val="004022CC"/>
    <w:rsid w:val="0040426F"/>
    <w:rsid w:val="00407408"/>
    <w:rsid w:val="00407550"/>
    <w:rsid w:val="00414448"/>
    <w:rsid w:val="004170FA"/>
    <w:rsid w:val="00417C1C"/>
    <w:rsid w:val="00424560"/>
    <w:rsid w:val="00427B3B"/>
    <w:rsid w:val="00432962"/>
    <w:rsid w:val="00433144"/>
    <w:rsid w:val="004349E8"/>
    <w:rsid w:val="0043595B"/>
    <w:rsid w:val="004362D3"/>
    <w:rsid w:val="0044063E"/>
    <w:rsid w:val="00441DBA"/>
    <w:rsid w:val="004477B4"/>
    <w:rsid w:val="00451BEB"/>
    <w:rsid w:val="00452834"/>
    <w:rsid w:val="00454AAA"/>
    <w:rsid w:val="00455F46"/>
    <w:rsid w:val="00456FE2"/>
    <w:rsid w:val="00457187"/>
    <w:rsid w:val="00460E02"/>
    <w:rsid w:val="00463650"/>
    <w:rsid w:val="00464BF6"/>
    <w:rsid w:val="0047145F"/>
    <w:rsid w:val="00471937"/>
    <w:rsid w:val="004733E7"/>
    <w:rsid w:val="00473605"/>
    <w:rsid w:val="00474335"/>
    <w:rsid w:val="004767FA"/>
    <w:rsid w:val="00480AA6"/>
    <w:rsid w:val="004825E3"/>
    <w:rsid w:val="0048340C"/>
    <w:rsid w:val="0048507E"/>
    <w:rsid w:val="004924C1"/>
    <w:rsid w:val="00497442"/>
    <w:rsid w:val="004A2D76"/>
    <w:rsid w:val="004A53DB"/>
    <w:rsid w:val="004A5B6C"/>
    <w:rsid w:val="004B07D4"/>
    <w:rsid w:val="004B361C"/>
    <w:rsid w:val="004B3B80"/>
    <w:rsid w:val="004B59B4"/>
    <w:rsid w:val="004C190E"/>
    <w:rsid w:val="004C2DE2"/>
    <w:rsid w:val="004C33F8"/>
    <w:rsid w:val="004C3E11"/>
    <w:rsid w:val="004C6E71"/>
    <w:rsid w:val="004D0EB6"/>
    <w:rsid w:val="004D2EA8"/>
    <w:rsid w:val="004D5BE8"/>
    <w:rsid w:val="004E13C1"/>
    <w:rsid w:val="004E4168"/>
    <w:rsid w:val="004E5194"/>
    <w:rsid w:val="004E693E"/>
    <w:rsid w:val="004F0720"/>
    <w:rsid w:val="004F0D19"/>
    <w:rsid w:val="004F26A3"/>
    <w:rsid w:val="004F3534"/>
    <w:rsid w:val="004F35AA"/>
    <w:rsid w:val="004F5245"/>
    <w:rsid w:val="004F572C"/>
    <w:rsid w:val="004F61C2"/>
    <w:rsid w:val="004F7B62"/>
    <w:rsid w:val="005027CF"/>
    <w:rsid w:val="00502FF0"/>
    <w:rsid w:val="005072DE"/>
    <w:rsid w:val="00507823"/>
    <w:rsid w:val="0051131B"/>
    <w:rsid w:val="00511BE0"/>
    <w:rsid w:val="005120CC"/>
    <w:rsid w:val="005133C7"/>
    <w:rsid w:val="005138D8"/>
    <w:rsid w:val="00515765"/>
    <w:rsid w:val="005158F2"/>
    <w:rsid w:val="005170B7"/>
    <w:rsid w:val="0051757E"/>
    <w:rsid w:val="00520316"/>
    <w:rsid w:val="00526BD7"/>
    <w:rsid w:val="00533179"/>
    <w:rsid w:val="005340CE"/>
    <w:rsid w:val="00540B94"/>
    <w:rsid w:val="005424CC"/>
    <w:rsid w:val="00543A71"/>
    <w:rsid w:val="0054538B"/>
    <w:rsid w:val="005517BA"/>
    <w:rsid w:val="00552F24"/>
    <w:rsid w:val="005534B6"/>
    <w:rsid w:val="005535E9"/>
    <w:rsid w:val="00557713"/>
    <w:rsid w:val="005614DE"/>
    <w:rsid w:val="00562D03"/>
    <w:rsid w:val="005672D7"/>
    <w:rsid w:val="00571FA7"/>
    <w:rsid w:val="005768BA"/>
    <w:rsid w:val="005831A7"/>
    <w:rsid w:val="00585242"/>
    <w:rsid w:val="00587DD6"/>
    <w:rsid w:val="005903AE"/>
    <w:rsid w:val="00591B44"/>
    <w:rsid w:val="00595DA5"/>
    <w:rsid w:val="005A44DE"/>
    <w:rsid w:val="005B2C3E"/>
    <w:rsid w:val="005C1B10"/>
    <w:rsid w:val="005C212F"/>
    <w:rsid w:val="005C3D08"/>
    <w:rsid w:val="005C63B9"/>
    <w:rsid w:val="005C75F7"/>
    <w:rsid w:val="005C7E57"/>
    <w:rsid w:val="005D4643"/>
    <w:rsid w:val="005D4743"/>
    <w:rsid w:val="005D5DD4"/>
    <w:rsid w:val="005D6814"/>
    <w:rsid w:val="005D6970"/>
    <w:rsid w:val="005E0009"/>
    <w:rsid w:val="005E17B4"/>
    <w:rsid w:val="005E75AB"/>
    <w:rsid w:val="005F44F2"/>
    <w:rsid w:val="005F52C5"/>
    <w:rsid w:val="00601B8B"/>
    <w:rsid w:val="006021FF"/>
    <w:rsid w:val="00602E9B"/>
    <w:rsid w:val="00604185"/>
    <w:rsid w:val="0060469E"/>
    <w:rsid w:val="00605EFF"/>
    <w:rsid w:val="006101D5"/>
    <w:rsid w:val="00614409"/>
    <w:rsid w:val="00623E27"/>
    <w:rsid w:val="006250B8"/>
    <w:rsid w:val="00625D24"/>
    <w:rsid w:val="00625F77"/>
    <w:rsid w:val="006311A9"/>
    <w:rsid w:val="00632196"/>
    <w:rsid w:val="0063393E"/>
    <w:rsid w:val="00634533"/>
    <w:rsid w:val="00634AF8"/>
    <w:rsid w:val="00641269"/>
    <w:rsid w:val="00641C17"/>
    <w:rsid w:val="00645188"/>
    <w:rsid w:val="00645660"/>
    <w:rsid w:val="00651220"/>
    <w:rsid w:val="006533DC"/>
    <w:rsid w:val="00653B07"/>
    <w:rsid w:val="0066223B"/>
    <w:rsid w:val="00663C44"/>
    <w:rsid w:val="006660C0"/>
    <w:rsid w:val="006667E1"/>
    <w:rsid w:val="006672D9"/>
    <w:rsid w:val="0066773F"/>
    <w:rsid w:val="00672B15"/>
    <w:rsid w:val="00673D21"/>
    <w:rsid w:val="0067658F"/>
    <w:rsid w:val="006775B8"/>
    <w:rsid w:val="00681E62"/>
    <w:rsid w:val="0068295B"/>
    <w:rsid w:val="0068458B"/>
    <w:rsid w:val="00694A5E"/>
    <w:rsid w:val="00695AEA"/>
    <w:rsid w:val="006A2679"/>
    <w:rsid w:val="006B1105"/>
    <w:rsid w:val="006B4BAA"/>
    <w:rsid w:val="006B5178"/>
    <w:rsid w:val="006B5963"/>
    <w:rsid w:val="006B70A8"/>
    <w:rsid w:val="006B76CD"/>
    <w:rsid w:val="006B76D6"/>
    <w:rsid w:val="006C0EAA"/>
    <w:rsid w:val="006C2F44"/>
    <w:rsid w:val="006C37BB"/>
    <w:rsid w:val="006C5A4E"/>
    <w:rsid w:val="006C5B8E"/>
    <w:rsid w:val="006C646F"/>
    <w:rsid w:val="006C6B06"/>
    <w:rsid w:val="006C766C"/>
    <w:rsid w:val="006C7873"/>
    <w:rsid w:val="006C7B81"/>
    <w:rsid w:val="006D15F4"/>
    <w:rsid w:val="006D2E0D"/>
    <w:rsid w:val="006D2EF3"/>
    <w:rsid w:val="006D481D"/>
    <w:rsid w:val="006D5D0D"/>
    <w:rsid w:val="006D7F00"/>
    <w:rsid w:val="006E1228"/>
    <w:rsid w:val="006E1FE5"/>
    <w:rsid w:val="006F0C89"/>
    <w:rsid w:val="006F1887"/>
    <w:rsid w:val="006F3A97"/>
    <w:rsid w:val="006F6B4E"/>
    <w:rsid w:val="006F7656"/>
    <w:rsid w:val="00700137"/>
    <w:rsid w:val="00703135"/>
    <w:rsid w:val="00704AB0"/>
    <w:rsid w:val="007107F2"/>
    <w:rsid w:val="00710D65"/>
    <w:rsid w:val="00711978"/>
    <w:rsid w:val="0071322D"/>
    <w:rsid w:val="0071383A"/>
    <w:rsid w:val="007140DB"/>
    <w:rsid w:val="0071428C"/>
    <w:rsid w:val="00720954"/>
    <w:rsid w:val="007216BE"/>
    <w:rsid w:val="007223F4"/>
    <w:rsid w:val="00722C3D"/>
    <w:rsid w:val="00724B33"/>
    <w:rsid w:val="00734527"/>
    <w:rsid w:val="00735544"/>
    <w:rsid w:val="00745012"/>
    <w:rsid w:val="007450BC"/>
    <w:rsid w:val="00745D2E"/>
    <w:rsid w:val="00746153"/>
    <w:rsid w:val="0074629C"/>
    <w:rsid w:val="00751783"/>
    <w:rsid w:val="007553AE"/>
    <w:rsid w:val="00762AA6"/>
    <w:rsid w:val="007651B2"/>
    <w:rsid w:val="0076561F"/>
    <w:rsid w:val="007704D3"/>
    <w:rsid w:val="00774090"/>
    <w:rsid w:val="00774BC7"/>
    <w:rsid w:val="0077718F"/>
    <w:rsid w:val="0078076B"/>
    <w:rsid w:val="0078147C"/>
    <w:rsid w:val="00786FBF"/>
    <w:rsid w:val="00787518"/>
    <w:rsid w:val="00795907"/>
    <w:rsid w:val="0079751C"/>
    <w:rsid w:val="007A16EB"/>
    <w:rsid w:val="007A1F4D"/>
    <w:rsid w:val="007A2F7A"/>
    <w:rsid w:val="007A5D9E"/>
    <w:rsid w:val="007A6374"/>
    <w:rsid w:val="007A6410"/>
    <w:rsid w:val="007B0D62"/>
    <w:rsid w:val="007B1C94"/>
    <w:rsid w:val="007B1E8C"/>
    <w:rsid w:val="007B4E38"/>
    <w:rsid w:val="007B5851"/>
    <w:rsid w:val="007B5BD4"/>
    <w:rsid w:val="007B678F"/>
    <w:rsid w:val="007C0F8B"/>
    <w:rsid w:val="007C3F77"/>
    <w:rsid w:val="007D0BDC"/>
    <w:rsid w:val="007D0CFE"/>
    <w:rsid w:val="007D11BF"/>
    <w:rsid w:val="007D4FBB"/>
    <w:rsid w:val="007D67EF"/>
    <w:rsid w:val="007D7264"/>
    <w:rsid w:val="007E3BB9"/>
    <w:rsid w:val="007E3F7B"/>
    <w:rsid w:val="007E400C"/>
    <w:rsid w:val="007E530C"/>
    <w:rsid w:val="007E646E"/>
    <w:rsid w:val="007F589E"/>
    <w:rsid w:val="007F7855"/>
    <w:rsid w:val="007F7A7C"/>
    <w:rsid w:val="00800D04"/>
    <w:rsid w:val="0080154B"/>
    <w:rsid w:val="00802C81"/>
    <w:rsid w:val="008072D8"/>
    <w:rsid w:val="00807B1D"/>
    <w:rsid w:val="00810083"/>
    <w:rsid w:val="00811375"/>
    <w:rsid w:val="008138FB"/>
    <w:rsid w:val="00816112"/>
    <w:rsid w:val="00816275"/>
    <w:rsid w:val="008167E0"/>
    <w:rsid w:val="008177E9"/>
    <w:rsid w:val="0082770E"/>
    <w:rsid w:val="00827B56"/>
    <w:rsid w:val="00830A4B"/>
    <w:rsid w:val="008313D1"/>
    <w:rsid w:val="0083565C"/>
    <w:rsid w:val="00836322"/>
    <w:rsid w:val="00837FB1"/>
    <w:rsid w:val="008406D4"/>
    <w:rsid w:val="00844077"/>
    <w:rsid w:val="00846033"/>
    <w:rsid w:val="00847FCC"/>
    <w:rsid w:val="0085024E"/>
    <w:rsid w:val="0085504C"/>
    <w:rsid w:val="008560F7"/>
    <w:rsid w:val="0086663D"/>
    <w:rsid w:val="00866831"/>
    <w:rsid w:val="00867F2E"/>
    <w:rsid w:val="0087031F"/>
    <w:rsid w:val="008819B3"/>
    <w:rsid w:val="00885B1A"/>
    <w:rsid w:val="00886227"/>
    <w:rsid w:val="00890141"/>
    <w:rsid w:val="00891E4B"/>
    <w:rsid w:val="008928DA"/>
    <w:rsid w:val="00892B1C"/>
    <w:rsid w:val="00894301"/>
    <w:rsid w:val="008946F4"/>
    <w:rsid w:val="00897B9C"/>
    <w:rsid w:val="008B084B"/>
    <w:rsid w:val="008B4BDB"/>
    <w:rsid w:val="008B6824"/>
    <w:rsid w:val="008C1268"/>
    <w:rsid w:val="008C4089"/>
    <w:rsid w:val="008C556C"/>
    <w:rsid w:val="008D0DD7"/>
    <w:rsid w:val="008D1367"/>
    <w:rsid w:val="008D22C2"/>
    <w:rsid w:val="008D2F27"/>
    <w:rsid w:val="008D315A"/>
    <w:rsid w:val="008D55D3"/>
    <w:rsid w:val="008E2471"/>
    <w:rsid w:val="008E6547"/>
    <w:rsid w:val="008E6A15"/>
    <w:rsid w:val="008F2E50"/>
    <w:rsid w:val="008F327A"/>
    <w:rsid w:val="00904AF9"/>
    <w:rsid w:val="00904BE7"/>
    <w:rsid w:val="00913A7E"/>
    <w:rsid w:val="00914FB8"/>
    <w:rsid w:val="00916F39"/>
    <w:rsid w:val="00921C50"/>
    <w:rsid w:val="009225B2"/>
    <w:rsid w:val="00922F27"/>
    <w:rsid w:val="009241D1"/>
    <w:rsid w:val="00927266"/>
    <w:rsid w:val="00934E68"/>
    <w:rsid w:val="00935C33"/>
    <w:rsid w:val="009449C9"/>
    <w:rsid w:val="00944B95"/>
    <w:rsid w:val="0094578E"/>
    <w:rsid w:val="00946A44"/>
    <w:rsid w:val="00951D45"/>
    <w:rsid w:val="00952542"/>
    <w:rsid w:val="00953973"/>
    <w:rsid w:val="00954FDA"/>
    <w:rsid w:val="00960C36"/>
    <w:rsid w:val="00960CAC"/>
    <w:rsid w:val="009615AF"/>
    <w:rsid w:val="00963983"/>
    <w:rsid w:val="00964734"/>
    <w:rsid w:val="00966D3B"/>
    <w:rsid w:val="00967791"/>
    <w:rsid w:val="00971A31"/>
    <w:rsid w:val="0097668F"/>
    <w:rsid w:val="00981580"/>
    <w:rsid w:val="00981851"/>
    <w:rsid w:val="00981D04"/>
    <w:rsid w:val="00982596"/>
    <w:rsid w:val="00982D75"/>
    <w:rsid w:val="009831BE"/>
    <w:rsid w:val="009831D9"/>
    <w:rsid w:val="00983365"/>
    <w:rsid w:val="00986D37"/>
    <w:rsid w:val="00987029"/>
    <w:rsid w:val="00987A2B"/>
    <w:rsid w:val="00990206"/>
    <w:rsid w:val="00990381"/>
    <w:rsid w:val="00992851"/>
    <w:rsid w:val="00992958"/>
    <w:rsid w:val="00996A72"/>
    <w:rsid w:val="00997273"/>
    <w:rsid w:val="009972C6"/>
    <w:rsid w:val="009A092C"/>
    <w:rsid w:val="009A1985"/>
    <w:rsid w:val="009A5FDA"/>
    <w:rsid w:val="009A742C"/>
    <w:rsid w:val="009B28AD"/>
    <w:rsid w:val="009B3556"/>
    <w:rsid w:val="009B3D1B"/>
    <w:rsid w:val="009D0B90"/>
    <w:rsid w:val="009D2EB5"/>
    <w:rsid w:val="009D3396"/>
    <w:rsid w:val="009D53E8"/>
    <w:rsid w:val="009E1635"/>
    <w:rsid w:val="009E20E9"/>
    <w:rsid w:val="009E3670"/>
    <w:rsid w:val="009E50BB"/>
    <w:rsid w:val="009E7A68"/>
    <w:rsid w:val="009F00ED"/>
    <w:rsid w:val="009F19FB"/>
    <w:rsid w:val="009F3C56"/>
    <w:rsid w:val="009F4201"/>
    <w:rsid w:val="009F62A3"/>
    <w:rsid w:val="009F6B46"/>
    <w:rsid w:val="00A01254"/>
    <w:rsid w:val="00A06452"/>
    <w:rsid w:val="00A0676F"/>
    <w:rsid w:val="00A06F56"/>
    <w:rsid w:val="00A1226D"/>
    <w:rsid w:val="00A13886"/>
    <w:rsid w:val="00A24FE0"/>
    <w:rsid w:val="00A311A2"/>
    <w:rsid w:val="00A31ECE"/>
    <w:rsid w:val="00A3575B"/>
    <w:rsid w:val="00A36554"/>
    <w:rsid w:val="00A3658A"/>
    <w:rsid w:val="00A37D27"/>
    <w:rsid w:val="00A403CF"/>
    <w:rsid w:val="00A41E79"/>
    <w:rsid w:val="00A457E0"/>
    <w:rsid w:val="00A46A76"/>
    <w:rsid w:val="00A46B3E"/>
    <w:rsid w:val="00A51D09"/>
    <w:rsid w:val="00A5215A"/>
    <w:rsid w:val="00A522BF"/>
    <w:rsid w:val="00A526B4"/>
    <w:rsid w:val="00A549D4"/>
    <w:rsid w:val="00A55CD1"/>
    <w:rsid w:val="00A60730"/>
    <w:rsid w:val="00A60DCF"/>
    <w:rsid w:val="00A61E3C"/>
    <w:rsid w:val="00A64500"/>
    <w:rsid w:val="00A71312"/>
    <w:rsid w:val="00A77155"/>
    <w:rsid w:val="00A7780D"/>
    <w:rsid w:val="00A81E42"/>
    <w:rsid w:val="00A844FE"/>
    <w:rsid w:val="00A8770E"/>
    <w:rsid w:val="00A87D2C"/>
    <w:rsid w:val="00A87F79"/>
    <w:rsid w:val="00A91321"/>
    <w:rsid w:val="00A91666"/>
    <w:rsid w:val="00A95526"/>
    <w:rsid w:val="00AA315B"/>
    <w:rsid w:val="00AA6CA4"/>
    <w:rsid w:val="00AB0C59"/>
    <w:rsid w:val="00AB5560"/>
    <w:rsid w:val="00AB7795"/>
    <w:rsid w:val="00AC34E6"/>
    <w:rsid w:val="00AD18D1"/>
    <w:rsid w:val="00AD3333"/>
    <w:rsid w:val="00AD745B"/>
    <w:rsid w:val="00AE2F74"/>
    <w:rsid w:val="00AE399F"/>
    <w:rsid w:val="00AE4729"/>
    <w:rsid w:val="00AF094E"/>
    <w:rsid w:val="00B01D01"/>
    <w:rsid w:val="00B05EB9"/>
    <w:rsid w:val="00B11612"/>
    <w:rsid w:val="00B1427D"/>
    <w:rsid w:val="00B15620"/>
    <w:rsid w:val="00B221B7"/>
    <w:rsid w:val="00B25143"/>
    <w:rsid w:val="00B31F50"/>
    <w:rsid w:val="00B40742"/>
    <w:rsid w:val="00B426B8"/>
    <w:rsid w:val="00B4476A"/>
    <w:rsid w:val="00B45DC5"/>
    <w:rsid w:val="00B504B1"/>
    <w:rsid w:val="00B538B7"/>
    <w:rsid w:val="00B549F2"/>
    <w:rsid w:val="00B55CAE"/>
    <w:rsid w:val="00B572C0"/>
    <w:rsid w:val="00B60DA0"/>
    <w:rsid w:val="00B60DC9"/>
    <w:rsid w:val="00B6151C"/>
    <w:rsid w:val="00B62CE5"/>
    <w:rsid w:val="00B6456C"/>
    <w:rsid w:val="00B64C84"/>
    <w:rsid w:val="00B663D9"/>
    <w:rsid w:val="00B67429"/>
    <w:rsid w:val="00B70025"/>
    <w:rsid w:val="00B70D1C"/>
    <w:rsid w:val="00B731E6"/>
    <w:rsid w:val="00B81B8F"/>
    <w:rsid w:val="00B837B7"/>
    <w:rsid w:val="00B83E7C"/>
    <w:rsid w:val="00B85EC9"/>
    <w:rsid w:val="00B905CC"/>
    <w:rsid w:val="00B95BFF"/>
    <w:rsid w:val="00B969A6"/>
    <w:rsid w:val="00BA0DC5"/>
    <w:rsid w:val="00BA1E9B"/>
    <w:rsid w:val="00BA64A5"/>
    <w:rsid w:val="00BA67B6"/>
    <w:rsid w:val="00BB0130"/>
    <w:rsid w:val="00BB3E92"/>
    <w:rsid w:val="00BB3FAF"/>
    <w:rsid w:val="00BB74B3"/>
    <w:rsid w:val="00BC0BA5"/>
    <w:rsid w:val="00BC23F2"/>
    <w:rsid w:val="00BC2A6C"/>
    <w:rsid w:val="00BC3DE2"/>
    <w:rsid w:val="00BC4473"/>
    <w:rsid w:val="00BC4534"/>
    <w:rsid w:val="00BC4BC1"/>
    <w:rsid w:val="00BC5FFC"/>
    <w:rsid w:val="00BC7907"/>
    <w:rsid w:val="00BC7FFE"/>
    <w:rsid w:val="00BD1985"/>
    <w:rsid w:val="00BD4B35"/>
    <w:rsid w:val="00BD5421"/>
    <w:rsid w:val="00BE057E"/>
    <w:rsid w:val="00BE2A7A"/>
    <w:rsid w:val="00BE4BF7"/>
    <w:rsid w:val="00BE7B4F"/>
    <w:rsid w:val="00BF1310"/>
    <w:rsid w:val="00BF14DC"/>
    <w:rsid w:val="00BF4FC5"/>
    <w:rsid w:val="00BF6EEE"/>
    <w:rsid w:val="00C00B1B"/>
    <w:rsid w:val="00C00C54"/>
    <w:rsid w:val="00C00FEF"/>
    <w:rsid w:val="00C0277B"/>
    <w:rsid w:val="00C033E9"/>
    <w:rsid w:val="00C04715"/>
    <w:rsid w:val="00C04881"/>
    <w:rsid w:val="00C04F2F"/>
    <w:rsid w:val="00C04F41"/>
    <w:rsid w:val="00C06748"/>
    <w:rsid w:val="00C06EDF"/>
    <w:rsid w:val="00C11BDE"/>
    <w:rsid w:val="00C12EA9"/>
    <w:rsid w:val="00C14869"/>
    <w:rsid w:val="00C23470"/>
    <w:rsid w:val="00C2565F"/>
    <w:rsid w:val="00C2587E"/>
    <w:rsid w:val="00C25B40"/>
    <w:rsid w:val="00C25FDD"/>
    <w:rsid w:val="00C2655C"/>
    <w:rsid w:val="00C26949"/>
    <w:rsid w:val="00C30AFB"/>
    <w:rsid w:val="00C3306D"/>
    <w:rsid w:val="00C34DAF"/>
    <w:rsid w:val="00C356EC"/>
    <w:rsid w:val="00C3578C"/>
    <w:rsid w:val="00C363D6"/>
    <w:rsid w:val="00C41D7B"/>
    <w:rsid w:val="00C42B0C"/>
    <w:rsid w:val="00C432BE"/>
    <w:rsid w:val="00C46A54"/>
    <w:rsid w:val="00C47999"/>
    <w:rsid w:val="00C50991"/>
    <w:rsid w:val="00C5366D"/>
    <w:rsid w:val="00C5387F"/>
    <w:rsid w:val="00C54E7F"/>
    <w:rsid w:val="00C5504C"/>
    <w:rsid w:val="00C55688"/>
    <w:rsid w:val="00C56C8F"/>
    <w:rsid w:val="00C6674C"/>
    <w:rsid w:val="00C66C71"/>
    <w:rsid w:val="00C66F31"/>
    <w:rsid w:val="00C67DEE"/>
    <w:rsid w:val="00C74633"/>
    <w:rsid w:val="00C80933"/>
    <w:rsid w:val="00C80A03"/>
    <w:rsid w:val="00C813F9"/>
    <w:rsid w:val="00C817D3"/>
    <w:rsid w:val="00C81921"/>
    <w:rsid w:val="00C83FCC"/>
    <w:rsid w:val="00C85DDA"/>
    <w:rsid w:val="00C87360"/>
    <w:rsid w:val="00C92C49"/>
    <w:rsid w:val="00C932AF"/>
    <w:rsid w:val="00C94AC6"/>
    <w:rsid w:val="00C965CD"/>
    <w:rsid w:val="00C967A0"/>
    <w:rsid w:val="00C97699"/>
    <w:rsid w:val="00C977B1"/>
    <w:rsid w:val="00CA03B6"/>
    <w:rsid w:val="00CA08C6"/>
    <w:rsid w:val="00CA3614"/>
    <w:rsid w:val="00CA38B2"/>
    <w:rsid w:val="00CA5911"/>
    <w:rsid w:val="00CA60A0"/>
    <w:rsid w:val="00CA6A2A"/>
    <w:rsid w:val="00CB4A11"/>
    <w:rsid w:val="00CB55A8"/>
    <w:rsid w:val="00CB7998"/>
    <w:rsid w:val="00CC013B"/>
    <w:rsid w:val="00CC0266"/>
    <w:rsid w:val="00CC0C18"/>
    <w:rsid w:val="00CD22EF"/>
    <w:rsid w:val="00CD23AE"/>
    <w:rsid w:val="00CD5323"/>
    <w:rsid w:val="00CD5874"/>
    <w:rsid w:val="00CD5F96"/>
    <w:rsid w:val="00CE13FF"/>
    <w:rsid w:val="00CE3EDB"/>
    <w:rsid w:val="00CE4A11"/>
    <w:rsid w:val="00CE5640"/>
    <w:rsid w:val="00CE6D59"/>
    <w:rsid w:val="00CF16CA"/>
    <w:rsid w:val="00CF2045"/>
    <w:rsid w:val="00CF62FA"/>
    <w:rsid w:val="00D004A2"/>
    <w:rsid w:val="00D00B7A"/>
    <w:rsid w:val="00D00EE8"/>
    <w:rsid w:val="00D036E8"/>
    <w:rsid w:val="00D0560A"/>
    <w:rsid w:val="00D13124"/>
    <w:rsid w:val="00D13985"/>
    <w:rsid w:val="00D2061B"/>
    <w:rsid w:val="00D23539"/>
    <w:rsid w:val="00D23937"/>
    <w:rsid w:val="00D24601"/>
    <w:rsid w:val="00D35529"/>
    <w:rsid w:val="00D44088"/>
    <w:rsid w:val="00D4644B"/>
    <w:rsid w:val="00D50620"/>
    <w:rsid w:val="00D54564"/>
    <w:rsid w:val="00D554A9"/>
    <w:rsid w:val="00D556E3"/>
    <w:rsid w:val="00D649B5"/>
    <w:rsid w:val="00D70723"/>
    <w:rsid w:val="00D7185A"/>
    <w:rsid w:val="00D721BA"/>
    <w:rsid w:val="00D75A8C"/>
    <w:rsid w:val="00D7653D"/>
    <w:rsid w:val="00D77596"/>
    <w:rsid w:val="00D819FD"/>
    <w:rsid w:val="00D85B38"/>
    <w:rsid w:val="00DA0F18"/>
    <w:rsid w:val="00DA3CB5"/>
    <w:rsid w:val="00DB0BAA"/>
    <w:rsid w:val="00DB24E6"/>
    <w:rsid w:val="00DB6393"/>
    <w:rsid w:val="00DB71F4"/>
    <w:rsid w:val="00DB7331"/>
    <w:rsid w:val="00DC05DB"/>
    <w:rsid w:val="00DC3540"/>
    <w:rsid w:val="00DC4110"/>
    <w:rsid w:val="00DC5CA0"/>
    <w:rsid w:val="00DD2ED4"/>
    <w:rsid w:val="00DD5435"/>
    <w:rsid w:val="00DD771D"/>
    <w:rsid w:val="00DE1945"/>
    <w:rsid w:val="00DE58AD"/>
    <w:rsid w:val="00DF24C1"/>
    <w:rsid w:val="00E00963"/>
    <w:rsid w:val="00E027C9"/>
    <w:rsid w:val="00E10B5A"/>
    <w:rsid w:val="00E12AE7"/>
    <w:rsid w:val="00E1408C"/>
    <w:rsid w:val="00E143CE"/>
    <w:rsid w:val="00E14E2D"/>
    <w:rsid w:val="00E159CD"/>
    <w:rsid w:val="00E167BF"/>
    <w:rsid w:val="00E20021"/>
    <w:rsid w:val="00E24571"/>
    <w:rsid w:val="00E24EE0"/>
    <w:rsid w:val="00E253F6"/>
    <w:rsid w:val="00E27AA8"/>
    <w:rsid w:val="00E35F3C"/>
    <w:rsid w:val="00E3666B"/>
    <w:rsid w:val="00E36E62"/>
    <w:rsid w:val="00E37AD5"/>
    <w:rsid w:val="00E42C42"/>
    <w:rsid w:val="00E44A54"/>
    <w:rsid w:val="00E47F3A"/>
    <w:rsid w:val="00E540F7"/>
    <w:rsid w:val="00E60AC1"/>
    <w:rsid w:val="00E633BF"/>
    <w:rsid w:val="00E67BEE"/>
    <w:rsid w:val="00E71B52"/>
    <w:rsid w:val="00E73125"/>
    <w:rsid w:val="00E7438D"/>
    <w:rsid w:val="00E74480"/>
    <w:rsid w:val="00E753C8"/>
    <w:rsid w:val="00E75780"/>
    <w:rsid w:val="00E80371"/>
    <w:rsid w:val="00E82541"/>
    <w:rsid w:val="00E86FA1"/>
    <w:rsid w:val="00E93196"/>
    <w:rsid w:val="00EA0A51"/>
    <w:rsid w:val="00EA0F04"/>
    <w:rsid w:val="00EA144A"/>
    <w:rsid w:val="00EA39D5"/>
    <w:rsid w:val="00EA59FE"/>
    <w:rsid w:val="00EA6241"/>
    <w:rsid w:val="00EB0736"/>
    <w:rsid w:val="00EB2FD0"/>
    <w:rsid w:val="00EB58F7"/>
    <w:rsid w:val="00EB60F7"/>
    <w:rsid w:val="00EB6840"/>
    <w:rsid w:val="00EC0B09"/>
    <w:rsid w:val="00EC16E5"/>
    <w:rsid w:val="00EC4450"/>
    <w:rsid w:val="00EC51A1"/>
    <w:rsid w:val="00EC67A3"/>
    <w:rsid w:val="00ED51F8"/>
    <w:rsid w:val="00ED57D8"/>
    <w:rsid w:val="00ED5E7F"/>
    <w:rsid w:val="00ED6CB4"/>
    <w:rsid w:val="00ED7330"/>
    <w:rsid w:val="00EE2C11"/>
    <w:rsid w:val="00EE466C"/>
    <w:rsid w:val="00EE75DB"/>
    <w:rsid w:val="00EE7C25"/>
    <w:rsid w:val="00EF029C"/>
    <w:rsid w:val="00EF04B5"/>
    <w:rsid w:val="00EF0EAD"/>
    <w:rsid w:val="00EF146E"/>
    <w:rsid w:val="00EF7F15"/>
    <w:rsid w:val="00F00862"/>
    <w:rsid w:val="00F0091D"/>
    <w:rsid w:val="00F00D08"/>
    <w:rsid w:val="00F02F23"/>
    <w:rsid w:val="00F03275"/>
    <w:rsid w:val="00F0452B"/>
    <w:rsid w:val="00F105E1"/>
    <w:rsid w:val="00F1232A"/>
    <w:rsid w:val="00F13A81"/>
    <w:rsid w:val="00F1458F"/>
    <w:rsid w:val="00F14AC3"/>
    <w:rsid w:val="00F208E0"/>
    <w:rsid w:val="00F25510"/>
    <w:rsid w:val="00F27627"/>
    <w:rsid w:val="00F31264"/>
    <w:rsid w:val="00F37FBF"/>
    <w:rsid w:val="00F45C7D"/>
    <w:rsid w:val="00F45E05"/>
    <w:rsid w:val="00F46725"/>
    <w:rsid w:val="00F563C0"/>
    <w:rsid w:val="00F611D6"/>
    <w:rsid w:val="00F64A05"/>
    <w:rsid w:val="00F64D77"/>
    <w:rsid w:val="00F6538E"/>
    <w:rsid w:val="00F67A9B"/>
    <w:rsid w:val="00F71C67"/>
    <w:rsid w:val="00F72B59"/>
    <w:rsid w:val="00F73071"/>
    <w:rsid w:val="00F752E4"/>
    <w:rsid w:val="00F81672"/>
    <w:rsid w:val="00F8451D"/>
    <w:rsid w:val="00F87D6E"/>
    <w:rsid w:val="00F9427C"/>
    <w:rsid w:val="00F949E2"/>
    <w:rsid w:val="00F9531C"/>
    <w:rsid w:val="00FA08A2"/>
    <w:rsid w:val="00FA7B05"/>
    <w:rsid w:val="00FB3053"/>
    <w:rsid w:val="00FB7A99"/>
    <w:rsid w:val="00FC1483"/>
    <w:rsid w:val="00FC1717"/>
    <w:rsid w:val="00FC37B2"/>
    <w:rsid w:val="00FC3AA6"/>
    <w:rsid w:val="00FC4049"/>
    <w:rsid w:val="00FC5095"/>
    <w:rsid w:val="00FD189D"/>
    <w:rsid w:val="00FD7350"/>
    <w:rsid w:val="00FE1DD8"/>
    <w:rsid w:val="00FE3B25"/>
    <w:rsid w:val="00FE3DF6"/>
    <w:rsid w:val="00FE4493"/>
    <w:rsid w:val="00FF029E"/>
    <w:rsid w:val="00FF37E5"/>
    <w:rsid w:val="00FF3CA6"/>
    <w:rsid w:val="00FF4807"/>
    <w:rsid w:val="00FF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E4331"/>
  <w15:chartTrackingRefBased/>
  <w15:docId w15:val="{F319457B-CD96-44A8-9DFC-6735AA28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89E"/>
    <w:pPr>
      <w:spacing w:before="100" w:after="200" w:line="276" w:lineRule="auto"/>
    </w:pPr>
    <w:rPr>
      <w:rFonts w:ascii="Times New Roman" w:eastAsiaTheme="minorEastAsia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2F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2F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2F7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2F7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2F7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2F7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2F7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2F7A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2F7A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umpyCode">
    <w:name w:val="GrumpyCode"/>
    <w:basedOn w:val="Normal"/>
    <w:link w:val="GrumpyCodeChar"/>
    <w:autoRedefine/>
    <w:qFormat/>
    <w:rsid w:val="00B837B7"/>
    <w:rPr>
      <w:rFonts w:cs="Times New Roman"/>
      <w:b/>
      <w:color w:val="00B050"/>
    </w:rPr>
  </w:style>
  <w:style w:type="character" w:customStyle="1" w:styleId="GrumpyCodeChar">
    <w:name w:val="GrumpyCode Char"/>
    <w:basedOn w:val="DefaultParagraphFont"/>
    <w:link w:val="GrumpyCode"/>
    <w:rsid w:val="00B837B7"/>
    <w:rPr>
      <w:rFonts w:ascii="Times New Roman" w:hAnsi="Times New Roman" w:cs="Times New Roman"/>
      <w:b/>
      <w:color w:val="00B050"/>
    </w:rPr>
  </w:style>
  <w:style w:type="paragraph" w:customStyle="1" w:styleId="TSQLCodegreen">
    <w:name w:val="TSQL Code green"/>
    <w:basedOn w:val="Normal"/>
    <w:link w:val="TSQLCodegreenChar"/>
    <w:qFormat/>
    <w:rsid w:val="00F00862"/>
    <w:rPr>
      <w:rFonts w:ascii="Arial" w:eastAsiaTheme="minorHAnsi" w:hAnsi="Arial" w:cs="Times New Roman"/>
      <w:b/>
      <w:color w:val="00B050"/>
      <w:szCs w:val="24"/>
    </w:rPr>
  </w:style>
  <w:style w:type="character" w:customStyle="1" w:styleId="TSQLCodegreenChar">
    <w:name w:val="TSQL Code green Char"/>
    <w:basedOn w:val="DefaultParagraphFont"/>
    <w:link w:val="TSQLCodegreen"/>
    <w:rsid w:val="00F00862"/>
    <w:rPr>
      <w:rFonts w:ascii="Arial" w:hAnsi="Arial" w:cs="Times New Roman"/>
      <w:b/>
      <w:color w:val="00B050"/>
      <w:sz w:val="24"/>
      <w:szCs w:val="24"/>
    </w:rPr>
  </w:style>
  <w:style w:type="paragraph" w:customStyle="1" w:styleId="Code">
    <w:name w:val="Code"/>
    <w:basedOn w:val="Normal"/>
    <w:link w:val="CodeChar"/>
    <w:qFormat/>
    <w:rsid w:val="00EC4450"/>
    <w:pPr>
      <w:spacing w:before="0"/>
    </w:pPr>
    <w:rPr>
      <w:rFonts w:ascii="Arial" w:eastAsiaTheme="minorHAnsi" w:hAnsi="Arial"/>
      <w:b/>
      <w:color w:val="00B050"/>
      <w:szCs w:val="22"/>
    </w:rPr>
  </w:style>
  <w:style w:type="character" w:customStyle="1" w:styleId="CodeChar">
    <w:name w:val="Code Char"/>
    <w:basedOn w:val="DefaultParagraphFont"/>
    <w:link w:val="Code"/>
    <w:rsid w:val="00EC4450"/>
    <w:rPr>
      <w:rFonts w:ascii="Arial" w:hAnsi="Arial"/>
      <w:b/>
      <w:color w:val="00B050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A2F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2F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2F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2F7A"/>
    <w:rPr>
      <w:rFonts w:eastAsiaTheme="majorEastAsia" w:cstheme="majorBidi"/>
      <w:i/>
      <w:iCs/>
      <w:color w:val="0F4761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2F7A"/>
    <w:rPr>
      <w:rFonts w:eastAsiaTheme="majorEastAsia" w:cstheme="majorBidi"/>
      <w:color w:val="0F4761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2F7A"/>
    <w:rPr>
      <w:rFonts w:eastAsiaTheme="majorEastAsia" w:cstheme="majorBidi"/>
      <w:i/>
      <w:iCs/>
      <w:color w:val="595959" w:themeColor="text1" w:themeTint="A6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2F7A"/>
    <w:rPr>
      <w:rFonts w:eastAsiaTheme="majorEastAsia" w:cstheme="majorBidi"/>
      <w:color w:val="595959" w:themeColor="text1" w:themeTint="A6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2F7A"/>
    <w:rPr>
      <w:rFonts w:eastAsiaTheme="majorEastAsia" w:cstheme="majorBidi"/>
      <w:i/>
      <w:iCs/>
      <w:color w:val="272727" w:themeColor="text1" w:themeTint="D8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2F7A"/>
    <w:rPr>
      <w:rFonts w:eastAsiaTheme="majorEastAsia" w:cstheme="majorBidi"/>
      <w:color w:val="272727" w:themeColor="text1" w:themeTint="D8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A2F7A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2F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2F7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2F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2F7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2F7A"/>
    <w:rPr>
      <w:rFonts w:ascii="Times New Roman" w:eastAsiaTheme="minorEastAsia" w:hAnsi="Times New Roman"/>
      <w:i/>
      <w:iCs/>
      <w:color w:val="404040" w:themeColor="text1" w:themeTint="BF"/>
      <w:sz w:val="24"/>
      <w:szCs w:val="20"/>
    </w:rPr>
  </w:style>
  <w:style w:type="paragraph" w:styleId="ListParagraph">
    <w:name w:val="List Paragraph"/>
    <w:basedOn w:val="Normal"/>
    <w:uiPriority w:val="34"/>
    <w:qFormat/>
    <w:rsid w:val="007A2F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2F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2F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2F7A"/>
    <w:rPr>
      <w:rFonts w:ascii="Times New Roman" w:eastAsiaTheme="minorEastAsia" w:hAnsi="Times New Roman"/>
      <w:i/>
      <w:iCs/>
      <w:color w:val="0F4761" w:themeColor="accent1" w:themeShade="BF"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7A2F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dc:description/>
  <cp:lastModifiedBy>Angelo</cp:lastModifiedBy>
  <cp:revision>2</cp:revision>
  <dcterms:created xsi:type="dcterms:W3CDTF">2025-12-02T16:58:00Z</dcterms:created>
  <dcterms:modified xsi:type="dcterms:W3CDTF">2026-01-15T20:51:00Z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124609a0-4e73-409b-90c9-ad9cb0123d8b</vt:lpwstr>
  </property>
</Properties>
</file>